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Garamond" w:hAnsi="Garamond"/>
          <w:sz w:val="20"/>
          <w:szCs w:val="20"/>
        </w:rPr>
      </w:pPr>
      <w:bookmarkStart w:id="0" w:name="_GoBack"/>
      <w:bookmarkEnd w:id="0"/>
      <w:r>
        <w:rPr>
          <w:rFonts w:ascii="Garamond" w:hAnsi="Garamond"/>
          <w:sz w:val="20"/>
          <w:szCs w:val="20"/>
        </w:rPr>
        <w:t xml:space="preserve">This assignment is worth 15% of your overall grade; I will grade it on a 100-point scale.  In addition to this rubric, a 5-point per calendar-day penalty will be applied to late submissions, but you may take your one 48-hour late pass. </w:t>
      </w:r>
    </w:p>
    <w:p>
      <w:pPr>
        <w:pStyle w:val="5"/>
        <w:rPr>
          <w:rFonts w:ascii="Garamond" w:hAnsi="Garamond" w:cs="Times New Roman"/>
          <w:sz w:val="20"/>
          <w:szCs w:val="20"/>
        </w:rPr>
      </w:pPr>
    </w:p>
    <w:tbl>
      <w:tblPr>
        <w:tblStyle w:val="3"/>
        <w:tblW w:w="11160" w:type="dxa"/>
        <w:tblInd w:w="-1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0"/>
        <w:gridCol w:w="2610"/>
        <w:gridCol w:w="2520"/>
        <w:gridCol w:w="2700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0" w:type="dxa"/>
          </w:tcPr>
          <w:p>
            <w:pPr>
              <w:pStyle w:val="5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2610" w:type="dxa"/>
          </w:tcPr>
          <w:p>
            <w:pPr>
              <w:pStyle w:val="5"/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2520" w:type="dxa"/>
          </w:tcPr>
          <w:p>
            <w:pPr>
              <w:pStyle w:val="5"/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B</w:t>
            </w:r>
          </w:p>
        </w:tc>
        <w:tc>
          <w:tcPr>
            <w:tcW w:w="2700" w:type="dxa"/>
          </w:tcPr>
          <w:p>
            <w:pPr>
              <w:pStyle w:val="5"/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C</w:t>
            </w:r>
          </w:p>
        </w:tc>
        <w:tc>
          <w:tcPr>
            <w:tcW w:w="1800" w:type="dxa"/>
          </w:tcPr>
          <w:p>
            <w:pPr>
              <w:pStyle w:val="5"/>
              <w:ind w:right="-110"/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D-F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0" w:type="dxa"/>
          </w:tcPr>
          <w:p>
            <w:pPr>
              <w:pStyle w:val="5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AREA</w:t>
            </w:r>
          </w:p>
        </w:tc>
        <w:tc>
          <w:tcPr>
            <w:tcW w:w="2610" w:type="dxa"/>
          </w:tcPr>
          <w:p>
            <w:pPr>
              <w:pStyle w:val="5"/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30       29       28       27</w:t>
            </w:r>
          </w:p>
        </w:tc>
        <w:tc>
          <w:tcPr>
            <w:tcW w:w="2520" w:type="dxa"/>
          </w:tcPr>
          <w:p>
            <w:pPr>
              <w:pStyle w:val="5"/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26          25           24</w:t>
            </w:r>
          </w:p>
        </w:tc>
        <w:tc>
          <w:tcPr>
            <w:tcW w:w="2700" w:type="dxa"/>
          </w:tcPr>
          <w:p>
            <w:pPr>
              <w:pStyle w:val="5"/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23 </w:t>
            </w:r>
            <w:r>
              <w:rPr>
                <w:rFonts w:ascii="Garamond" w:hAnsi="Garamond" w:cs="Times New Roman"/>
                <w:b/>
                <w:sz w:val="20"/>
                <w:szCs w:val="20"/>
              </w:rPr>
              <w:t xml:space="preserve">         22          21</w:t>
            </w:r>
          </w:p>
        </w:tc>
        <w:tc>
          <w:tcPr>
            <w:tcW w:w="1800" w:type="dxa"/>
          </w:tcPr>
          <w:p>
            <w:pPr>
              <w:pStyle w:val="5"/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20-0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7" w:hRule="atLeast"/>
        </w:trPr>
        <w:tc>
          <w:tcPr>
            <w:tcW w:w="1530" w:type="dxa"/>
          </w:tcPr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Analysis and textual</w:t>
            </w: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Support</w:t>
            </w: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(30 points)</w:t>
            </w: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610" w:type="dxa"/>
          </w:tcPr>
          <w:p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Indicates what the chosen story reveals and how it reveals it through textual support</w:t>
            </w:r>
          </w:p>
          <w:p>
            <w:pPr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Explains/analyzes textual support </w:t>
            </w:r>
          </w:p>
        </w:tc>
        <w:tc>
          <w:tcPr>
            <w:tcW w:w="2520" w:type="dxa"/>
          </w:tcPr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Textual support is lacking in one or two instances or is not explained clearly or sufficiently (lack of analysis)</w:t>
            </w:r>
          </w:p>
        </w:tc>
        <w:tc>
          <w:tcPr>
            <w:tcW w:w="2700" w:type="dxa"/>
          </w:tcPr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  <w:shd w:val="clear" w:color="auto" w:fill="A8D08D" w:themeFill="accent6" w:themeFillTint="99"/>
              </w:rPr>
              <w:t xml:space="preserve">Analysis </w:t>
            </w:r>
            <w:r>
              <w:rPr>
                <w:rFonts w:ascii="Garamond" w:hAnsi="Garamond" w:cs="Times New Roman"/>
                <w:sz w:val="20"/>
                <w:szCs w:val="20"/>
              </w:rPr>
              <w:t xml:space="preserve">or textual support is significantly lacking, rarely going beyond basic moves </w:t>
            </w:r>
          </w:p>
          <w:p>
            <w:pPr>
              <w:pStyle w:val="5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OR </w:t>
            </w:r>
          </w:p>
          <w:p>
            <w:pPr>
              <w:pStyle w:val="5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Discussion provides more plot summary than analysis</w:t>
            </w:r>
          </w:p>
        </w:tc>
        <w:tc>
          <w:tcPr>
            <w:tcW w:w="1800" w:type="dxa"/>
          </w:tcPr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Essay is mainly plot summary </w:t>
            </w:r>
          </w:p>
          <w:p>
            <w:pPr>
              <w:pStyle w:val="5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Essay fails to address assignment (i.e., does not address what the story reveals)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" w:hRule="atLeast"/>
        </w:trPr>
        <w:tc>
          <w:tcPr>
            <w:tcW w:w="1530" w:type="dxa"/>
          </w:tcPr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610" w:type="dxa"/>
          </w:tcPr>
          <w:p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30       29       28       27</w:t>
            </w:r>
          </w:p>
        </w:tc>
        <w:tc>
          <w:tcPr>
            <w:tcW w:w="2520" w:type="dxa"/>
          </w:tcPr>
          <w:p>
            <w:pPr>
              <w:pStyle w:val="5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 xml:space="preserve">26          </w:t>
            </w:r>
            <w:r>
              <w:rPr>
                <w:rFonts w:ascii="Garamond" w:hAnsi="Garamond" w:cs="Times New Roman"/>
                <w:b/>
                <w:sz w:val="20"/>
                <w:szCs w:val="20"/>
                <w:shd w:val="clear" w:color="auto" w:fill="A8D08D" w:themeFill="accent6" w:themeFillTint="99"/>
              </w:rPr>
              <w:t xml:space="preserve">25 </w:t>
            </w:r>
            <w:r>
              <w:rPr>
                <w:rFonts w:ascii="Garamond" w:hAnsi="Garamond" w:cs="Times New Roman"/>
                <w:b/>
                <w:sz w:val="20"/>
                <w:szCs w:val="20"/>
              </w:rPr>
              <w:t xml:space="preserve">          24</w:t>
            </w:r>
          </w:p>
        </w:tc>
        <w:tc>
          <w:tcPr>
            <w:tcW w:w="2700" w:type="dxa"/>
          </w:tcPr>
          <w:p>
            <w:pPr>
              <w:pStyle w:val="5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23          22          21</w:t>
            </w:r>
          </w:p>
        </w:tc>
        <w:tc>
          <w:tcPr>
            <w:tcW w:w="1800" w:type="dxa"/>
          </w:tcPr>
          <w:p>
            <w:pPr>
              <w:pStyle w:val="5"/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20-0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atLeast"/>
        </w:trPr>
        <w:tc>
          <w:tcPr>
            <w:tcW w:w="1530" w:type="dxa"/>
          </w:tcPr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focus and development</w:t>
            </w: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(30 points)</w:t>
            </w:r>
          </w:p>
          <w:p>
            <w:pPr>
              <w:pStyle w:val="5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2610" w:type="dxa"/>
          </w:tcPr>
          <w:p>
            <w:pPr>
              <w:shd w:val="clear" w:color="auto" w:fill="C5E0B3" w:themeFill="accent6" w:themeFillTint="66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Has a clear focal point or center of gravity about what the chosen story reveals</w:t>
            </w:r>
          </w:p>
          <w:p>
            <w:pPr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  <w:u w:val="single"/>
              </w:rPr>
              <w:t xml:space="preserve">Develops </w:t>
            </w:r>
            <w:r>
              <w:rPr>
                <w:rFonts w:ascii="Garamond" w:hAnsi="Garamond" w:cs="Times New Roman"/>
                <w:sz w:val="20"/>
                <w:szCs w:val="20"/>
              </w:rPr>
              <w:t>discussion of the focal point throughout the essay</w:t>
            </w:r>
          </w:p>
          <w:p>
            <w:pPr>
              <w:rPr>
                <w:rFonts w:ascii="Garamond" w:hAnsi="Garamond" w:cs="Times New Roman"/>
                <w:sz w:val="20"/>
                <w:szCs w:val="20"/>
              </w:rPr>
            </w:pPr>
          </w:p>
          <w:p>
            <w:pPr>
              <w:rPr>
                <w:rFonts w:ascii="Garamond" w:hAnsi="Garamond" w:cs="Times New Roman"/>
                <w:sz w:val="20"/>
                <w:szCs w:val="20"/>
                <w:u w:val="single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Incorporates Berger’s and Diaz’s ideas in a way that clearly introduces and frames the discussion</w:t>
            </w:r>
          </w:p>
        </w:tc>
        <w:tc>
          <w:tcPr>
            <w:tcW w:w="2520" w:type="dxa"/>
          </w:tcPr>
          <w:p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Has a focal point or center of gravity but discussion strays from focus in one or two minor instances OR  </w:t>
            </w:r>
          </w:p>
          <w:p>
            <w:pPr>
              <w:rPr>
                <w:rFonts w:ascii="Garamond" w:hAnsi="Garamond" w:cs="Times New Roman"/>
                <w:sz w:val="20"/>
                <w:szCs w:val="20"/>
              </w:rPr>
            </w:pPr>
          </w:p>
          <w:p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>
              <w:rPr>
                <w:rFonts w:ascii="Garamond" w:hAnsi="Garamond" w:cs="Times New Roman"/>
                <w:sz w:val="20"/>
                <w:szCs w:val="20"/>
                <w:shd w:val="clear" w:color="auto" w:fill="A8D08D" w:themeFill="accent6" w:themeFillTint="99"/>
              </w:rPr>
              <w:t>fails to develop in one or two instances</w:t>
            </w:r>
          </w:p>
          <w:p>
            <w:pPr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Incorporates Berger’s and Diaz’s ideas but how one works to frame and introduce the discussion is unclear or how the two work together is unclear </w:t>
            </w:r>
          </w:p>
        </w:tc>
        <w:tc>
          <w:tcPr>
            <w:tcW w:w="2700" w:type="dxa"/>
          </w:tcPr>
          <w:p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Focal point or center of gravity is unclear or too basic to build a discussion</w:t>
            </w:r>
          </w:p>
          <w:p>
            <w:pPr>
              <w:pStyle w:val="5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Several parts of the essay seem unconnected OR undeveloped (ideas seem listed rather than discussed/developed)</w:t>
            </w:r>
          </w:p>
          <w:p>
            <w:pPr>
              <w:pStyle w:val="5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Incorporates Berger’s and Diaz’s ideas but how they work </w:t>
            </w:r>
            <w:r>
              <w:rPr>
                <w:rFonts w:ascii="Garamond" w:hAnsi="Garamond" w:cs="Times New Roman"/>
                <w:sz w:val="20"/>
                <w:szCs w:val="20"/>
                <w:shd w:val="clear" w:color="auto" w:fill="C5E0B3" w:themeFill="accent6" w:themeFillTint="66"/>
              </w:rPr>
              <w:t>to frame and introduce the discussion is unclear</w:t>
            </w:r>
          </w:p>
        </w:tc>
        <w:tc>
          <w:tcPr>
            <w:tcW w:w="1800" w:type="dxa"/>
          </w:tcPr>
          <w:p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Discussion lacks any clear sense of connection or development</w:t>
            </w:r>
          </w:p>
          <w:p>
            <w:pPr>
              <w:rPr>
                <w:rFonts w:ascii="Garamond" w:hAnsi="Garamond" w:cs="Times New Roman"/>
                <w:sz w:val="20"/>
                <w:szCs w:val="20"/>
              </w:rPr>
            </w:pPr>
          </w:p>
          <w:p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Fails to incorporate one or both (Berger and Diaz)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530" w:type="dxa"/>
          </w:tcPr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610" w:type="dxa"/>
          </w:tcPr>
          <w:p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 xml:space="preserve">15       </w:t>
            </w:r>
            <w:r>
              <w:rPr>
                <w:rFonts w:ascii="Garamond" w:hAnsi="Garamond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14</w:t>
            </w:r>
          </w:p>
        </w:tc>
        <w:tc>
          <w:tcPr>
            <w:tcW w:w="2520" w:type="dxa"/>
          </w:tcPr>
          <w:p>
            <w:pPr>
              <w:pStyle w:val="5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13                 12</w:t>
            </w:r>
          </w:p>
        </w:tc>
        <w:tc>
          <w:tcPr>
            <w:tcW w:w="2700" w:type="dxa"/>
          </w:tcPr>
          <w:p>
            <w:pPr>
              <w:pStyle w:val="5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 xml:space="preserve">11                  </w:t>
            </w:r>
          </w:p>
        </w:tc>
        <w:tc>
          <w:tcPr>
            <w:tcW w:w="1800" w:type="dxa"/>
          </w:tcPr>
          <w:p>
            <w:pPr>
              <w:pStyle w:val="5"/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10-0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2" w:hRule="atLeast"/>
        </w:trPr>
        <w:tc>
          <w:tcPr>
            <w:tcW w:w="1530" w:type="dxa"/>
          </w:tcPr>
          <w:p>
            <w:pPr>
              <w:pStyle w:val="5"/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>
            <w:pPr>
              <w:pStyle w:val="5"/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Structure and </w:t>
            </w: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Organization</w:t>
            </w: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(15 points)</w:t>
            </w:r>
          </w:p>
          <w:p>
            <w:pPr>
              <w:pStyle w:val="5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10" w:type="dxa"/>
          </w:tcPr>
          <w:p>
            <w:pPr>
              <w:shd w:val="clear" w:color="auto" w:fill="C5E0B3" w:themeFill="accent6" w:themeFillTint="66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First paragraph attempts to engage readers and provides a sense of what is driving the essay</w:t>
            </w:r>
          </w:p>
          <w:p>
            <w:pPr>
              <w:shd w:val="clear" w:color="auto" w:fill="C5E0B3" w:themeFill="accent6" w:themeFillTint="66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shd w:val="clear" w:color="auto" w:fill="C5E0B3" w:themeFill="accent6" w:themeFillTint="66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Written for an audience beyond our class</w:t>
            </w:r>
          </w:p>
          <w:p>
            <w:pPr>
              <w:shd w:val="clear" w:color="auto" w:fill="C5E0B3" w:themeFill="accent6" w:themeFillTint="66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shd w:val="clear" w:color="auto" w:fill="C5E0B3" w:themeFill="accent6" w:themeFillTint="66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the last paragraph provides a sense of closure for the essay</w:t>
            </w:r>
          </w:p>
          <w:p>
            <w:pPr>
              <w:ind w:left="720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structure clearly connects and develops ideas</w:t>
            </w:r>
          </w:p>
          <w:p>
            <w:pPr>
              <w:rPr>
                <w:rFonts w:ascii="Garamond" w:hAnsi="Garamond" w:cs="Times New Roman"/>
                <w:b/>
                <w:sz w:val="10"/>
                <w:szCs w:val="10"/>
              </w:rPr>
            </w:pPr>
          </w:p>
          <w:p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  <w:shd w:val="clear" w:color="auto" w:fill="C5E0B3" w:themeFill="accent6" w:themeFillTint="66"/>
              </w:rPr>
              <w:t>Content-relevant title and attempts to be catchy/creative</w:t>
            </w:r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20" w:type="dxa"/>
          </w:tcPr>
          <w:p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First paragraph provides a sense of what is driving the essay but does not attempt to engage</w:t>
            </w:r>
          </w:p>
          <w:p>
            <w:pPr>
              <w:pStyle w:val="5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Seems to forget broader audience in a couple instances, particularly early in the essay</w:t>
            </w:r>
          </w:p>
          <w:p>
            <w:pPr>
              <w:pStyle w:val="5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pStyle w:val="5"/>
              <w:shd w:val="clear" w:color="auto" w:fill="C5E0B3" w:themeFill="accent6" w:themeFillTint="66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Structure fails to connect or develop ideas in one or two instances </w:t>
            </w:r>
          </w:p>
          <w:p>
            <w:pPr>
              <w:pStyle w:val="5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Title is content relevant but not particularly catchy/creative or vice versa</w:t>
            </w:r>
          </w:p>
        </w:tc>
        <w:tc>
          <w:tcPr>
            <w:tcW w:w="2700" w:type="dxa"/>
          </w:tcPr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First paragraph doesn’t give a sense of what is driving the essay, though it might be engaging</w:t>
            </w:r>
          </w:p>
          <w:p>
            <w:pPr>
              <w:pStyle w:val="5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For the most part does not seem to address a broader audience</w:t>
            </w:r>
          </w:p>
          <w:p>
            <w:pPr>
              <w:pStyle w:val="5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No sense of closure in the last paragraph</w:t>
            </w:r>
          </w:p>
          <w:p>
            <w:pPr>
              <w:pStyle w:val="5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Structure fails to connect or develop ideas in several instances </w:t>
            </w:r>
          </w:p>
          <w:p>
            <w:pPr>
              <w:pStyle w:val="5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Title is “Essay 1” or something equally content irrelevant </w:t>
            </w:r>
          </w:p>
        </w:tc>
        <w:tc>
          <w:tcPr>
            <w:tcW w:w="1800" w:type="dxa"/>
          </w:tcPr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First paragraph doesn’t seem at all connected with the rest of the discussion</w:t>
            </w:r>
          </w:p>
          <w:p>
            <w:pPr>
              <w:pStyle w:val="5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No sense of audience beyond self</w:t>
            </w:r>
          </w:p>
          <w:p>
            <w:pPr>
              <w:pStyle w:val="5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Transitions are almost nonexistent</w:t>
            </w:r>
          </w:p>
          <w:p>
            <w:pPr>
              <w:pStyle w:val="5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No title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1530" w:type="dxa"/>
          </w:tcPr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610" w:type="dxa"/>
          </w:tcPr>
          <w:p>
            <w:pPr>
              <w:pStyle w:val="5"/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 xml:space="preserve">15        </w:t>
            </w:r>
            <w:r>
              <w:rPr>
                <w:rFonts w:ascii="Garamond" w:hAnsi="Garamond" w:cs="Times New Roman"/>
                <w:b/>
                <w:sz w:val="20"/>
                <w:szCs w:val="20"/>
                <w:shd w:val="clear" w:color="auto" w:fill="C5E0B3" w:themeFill="accent6" w:themeFillTint="66"/>
              </w:rPr>
              <w:t>14</w:t>
            </w:r>
          </w:p>
        </w:tc>
        <w:tc>
          <w:tcPr>
            <w:tcW w:w="2520" w:type="dxa"/>
          </w:tcPr>
          <w:p>
            <w:pPr>
              <w:pStyle w:val="5"/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13                 12</w:t>
            </w:r>
          </w:p>
        </w:tc>
        <w:tc>
          <w:tcPr>
            <w:tcW w:w="2700" w:type="dxa"/>
          </w:tcPr>
          <w:p>
            <w:pPr>
              <w:pStyle w:val="5"/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 xml:space="preserve">11                  </w:t>
            </w:r>
          </w:p>
        </w:tc>
        <w:tc>
          <w:tcPr>
            <w:tcW w:w="1800" w:type="dxa"/>
          </w:tcPr>
          <w:p>
            <w:pPr>
              <w:pStyle w:val="5"/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10-0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530" w:type="dxa"/>
          </w:tcPr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Documentation format, grammar, mechanics</w:t>
            </w: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(15 points)</w:t>
            </w:r>
          </w:p>
        </w:tc>
        <w:tc>
          <w:tcPr>
            <w:tcW w:w="2610" w:type="dxa"/>
            <w:shd w:val="clear" w:color="auto" w:fill="C5E0B3" w:themeFill="accent6" w:themeFillTint="66"/>
          </w:tcPr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mechanical and grammatical issues nonexistent or are very few and minor</w:t>
            </w:r>
          </w:p>
          <w:p>
            <w:pPr>
              <w:pStyle w:val="5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Error-free documentation or very few and minor issues (formatted quotations, in-text citations and end bibliographic citations)</w:t>
            </w:r>
          </w:p>
        </w:tc>
        <w:tc>
          <w:tcPr>
            <w:tcW w:w="2520" w:type="dxa"/>
          </w:tcPr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A few mechanical and grammatical issues </w:t>
            </w:r>
          </w:p>
          <w:p>
            <w:pPr>
              <w:pStyle w:val="5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A few documentation issues (no major ones)</w:t>
            </w:r>
          </w:p>
        </w:tc>
        <w:tc>
          <w:tcPr>
            <w:tcW w:w="2700" w:type="dxa"/>
          </w:tcPr>
          <w:p>
            <w:pPr>
              <w:pStyle w:val="5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Significant mechanical and grammatical issues</w:t>
            </w:r>
            <w:r>
              <w:rPr>
                <w:rFonts w:ascii="Garamond" w:hAnsi="Garamond" w:cs="Times New Roman"/>
                <w:b/>
                <w:sz w:val="20"/>
                <w:szCs w:val="20"/>
              </w:rPr>
              <w:t xml:space="preserve"> </w:t>
            </w:r>
          </w:p>
          <w:p>
            <w:pPr>
              <w:pStyle w:val="5"/>
              <w:rPr>
                <w:rFonts w:ascii="Garamond" w:hAnsi="Garamond" w:cs="Times New Roman"/>
                <w:b/>
                <w:sz w:val="10"/>
                <w:szCs w:val="1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Major documentation issues</w:t>
            </w: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Excessive mechanical and grammatical issues</w:t>
            </w:r>
          </w:p>
          <w:p>
            <w:pPr>
              <w:pStyle w:val="5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AND/OR </w:t>
            </w:r>
          </w:p>
          <w:p>
            <w:pPr>
              <w:pStyle w:val="5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Little attempt at documentation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30" w:type="dxa"/>
          </w:tcPr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610" w:type="dxa"/>
          </w:tcPr>
          <w:p>
            <w:pPr>
              <w:pStyle w:val="5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10 </w:t>
            </w:r>
            <w:r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  </w:t>
            </w:r>
            <w:r>
              <w:rPr>
                <w:rFonts w:ascii="Garamond" w:hAnsi="Garamond" w:cs="Times New Roman"/>
                <w:b/>
                <w:bCs/>
                <w:sz w:val="20"/>
                <w:szCs w:val="20"/>
                <w:shd w:val="clear" w:color="auto" w:fill="C5E0B3" w:themeFill="accent6" w:themeFillTint="66"/>
              </w:rPr>
              <w:t xml:space="preserve"> 9</w:t>
            </w:r>
          </w:p>
        </w:tc>
        <w:tc>
          <w:tcPr>
            <w:tcW w:w="2520" w:type="dxa"/>
          </w:tcPr>
          <w:p>
            <w:pPr>
              <w:pStyle w:val="5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                    8</w:t>
            </w:r>
          </w:p>
        </w:tc>
        <w:tc>
          <w:tcPr>
            <w:tcW w:w="2700" w:type="dxa"/>
          </w:tcPr>
          <w:p>
            <w:pPr>
              <w:pStyle w:val="5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                     7          6</w:t>
            </w:r>
          </w:p>
        </w:tc>
        <w:tc>
          <w:tcPr>
            <w:tcW w:w="1800" w:type="dxa"/>
          </w:tcPr>
          <w:p>
            <w:pPr>
              <w:pStyle w:val="5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           5-0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530" w:type="dxa"/>
          </w:tcPr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Draft and class peer review</w:t>
            </w: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(10 points)</w:t>
            </w:r>
          </w:p>
        </w:tc>
        <w:tc>
          <w:tcPr>
            <w:tcW w:w="2610" w:type="dxa"/>
          </w:tcPr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Full draft and </w:t>
            </w:r>
            <w:r>
              <w:rPr>
                <w:rFonts w:ascii="Garamond" w:hAnsi="Garamond" w:cs="Times New Roman"/>
                <w:b/>
                <w:bCs/>
                <w:i/>
                <w:iCs/>
                <w:sz w:val="20"/>
                <w:szCs w:val="20"/>
              </w:rPr>
              <w:t>present for</w:t>
            </w:r>
            <w:r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 and full participation in</w:t>
            </w:r>
            <w:r>
              <w:rPr>
                <w:rFonts w:ascii="Garamond" w:hAnsi="Garamond" w:cs="Times New Roman"/>
                <w:sz w:val="20"/>
                <w:szCs w:val="20"/>
              </w:rPr>
              <w:t xml:space="preserve"> class peer review activities</w:t>
            </w:r>
          </w:p>
        </w:tc>
        <w:tc>
          <w:tcPr>
            <w:tcW w:w="2520" w:type="dxa"/>
          </w:tcPr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Draft a bit short or </w:t>
            </w:r>
            <w:r>
              <w:rPr>
                <w:rFonts w:ascii="Garamond" w:hAnsi="Garamond" w:cs="Times New Roman"/>
                <w:b/>
                <w:bCs/>
                <w:sz w:val="20"/>
                <w:szCs w:val="20"/>
              </w:rPr>
              <w:t>participation in peer review somewhat lackin</w:t>
            </w:r>
            <w:r>
              <w:rPr>
                <w:rFonts w:ascii="Garamond" w:hAnsi="Garamond" w:cs="Times New Roman"/>
                <w:sz w:val="20"/>
                <w:szCs w:val="20"/>
              </w:rPr>
              <w:t>g</w:t>
            </w:r>
          </w:p>
        </w:tc>
        <w:tc>
          <w:tcPr>
            <w:tcW w:w="2700" w:type="dxa"/>
          </w:tcPr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Draft length significantly short or participation very lacking</w:t>
            </w:r>
          </w:p>
        </w:tc>
        <w:tc>
          <w:tcPr>
            <w:tcW w:w="1800" w:type="dxa"/>
          </w:tcPr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Missing draft or peer review</w:t>
            </w:r>
          </w:p>
        </w:tc>
      </w:tr>
    </w:tbl>
    <w:p/>
    <w:p>
      <w:pPr>
        <w:rPr>
          <w:rFonts w:ascii="Garamond" w:hAnsi="Garamond"/>
        </w:rPr>
      </w:pPr>
      <w:r>
        <w:rPr>
          <w:rFonts w:ascii="Garamond" w:hAnsi="Garamond"/>
        </w:rPr>
        <w:t>GRADE: ___</w:t>
      </w:r>
      <w:r>
        <w:rPr>
          <w:rFonts w:ascii="Garamond" w:hAnsi="Garamond"/>
          <w:b/>
          <w:bCs/>
        </w:rPr>
        <w:t>85_____/</w:t>
      </w:r>
      <w:r>
        <w:rPr>
          <w:rFonts w:ascii="Garamond" w:hAnsi="Garamond"/>
        </w:rPr>
        <w:t>100</w:t>
      </w:r>
    </w:p>
    <w:p/>
    <w:sectPr>
      <w:pgSz w:w="12240" w:h="15840"/>
      <w:pgMar w:top="720" w:right="720" w:bottom="720" w:left="720" w:header="0" w:footer="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DengXian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Garamond">
    <w:altName w:val="PMingLiU-ExtB"/>
    <w:panose1 w:val="02020404030301010803"/>
    <w:charset w:val="00"/>
    <w:family w:val="roman"/>
    <w:pitch w:val="default"/>
    <w:sig w:usb0="00000000" w:usb1="00000000" w:usb2="00000000" w:usb3="00000000" w:csb0="0000009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 w:val="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10C"/>
    <w:rsid w:val="001957AE"/>
    <w:rsid w:val="00347A98"/>
    <w:rsid w:val="003A210C"/>
    <w:rsid w:val="00847BBC"/>
    <w:rsid w:val="00DD772A"/>
    <w:rsid w:val="51215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Theme="minorHAnsi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qFormat="1" w:unhideWhenUsed="0" w:uiPriority="59" w:semiHidden="0" w:name="Table Grid"/>
    <w:lsdException w:unhideWhenUsed="0" w:uiPriority="99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color w:val="auto"/>
      <w:spacing w:val="0"/>
      <w:sz w:val="24"/>
      <w:szCs w:val="24"/>
      <w:lang w:val="en-U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rPr>
      <w:rFonts w:asciiTheme="minorHAnsi" w:hAnsiTheme="minorHAnsi" w:eastAsiaTheme="minorEastAsia" w:cstheme="minorBidi"/>
      <w:color w:val="auto"/>
      <w:spacing w:val="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No Spacing"/>
    <w:qFormat/>
    <w:uiPriority w:val="1"/>
    <w:rPr>
      <w:rFonts w:asciiTheme="minorHAnsi" w:hAnsiTheme="minorHAnsi" w:eastAsiaTheme="minorEastAsia" w:cstheme="minorBidi"/>
      <w:color w:val="auto"/>
      <w:spacing w:val="0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619</Words>
  <Characters>3532</Characters>
  <Lines>29</Lines>
  <Paragraphs>8</Paragraphs>
  <TotalTime>1</TotalTime>
  <ScaleCrop>false</ScaleCrop>
  <LinksUpToDate>false</LinksUpToDate>
  <CharactersWithSpaces>4143</CharactersWithSpaces>
  <Application>WPS Office_11.1.0.9341_F1E327BC-269C-435d-A152-05C5408002CA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2020-03-29T16:10:00Z</dcterms:created>
  <dc:creator>Hollis, Jessica</dc:creator>
  <cp:lastModifiedBy>  Bilippar.</cp:lastModifiedBy>
  <dcterms:modified xsi:type="dcterms:W3CDTF">2020-03-29T18:10:16Z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2052-11.1.0.9341</vt:lpwstr>
  </property>
</Properties>
</file>